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90" w:type="dxa"/>
        <w:jc w:val="center"/>
        <w:shd w:val="clear" w:color="auto" w:fill="auto"/>
        <w:tblLayout w:type="fixed"/>
        <w:tblCellMar>
          <w:top w:w="0" w:type="dxa"/>
          <w:left w:w="0" w:type="dxa"/>
          <w:bottom w:w="0" w:type="dxa"/>
          <w:right w:w="0" w:type="dxa"/>
        </w:tblCellMar>
      </w:tblPr>
      <w:tblGrid>
        <w:gridCol w:w="846"/>
        <w:gridCol w:w="1050"/>
        <w:gridCol w:w="1258"/>
        <w:gridCol w:w="870"/>
        <w:gridCol w:w="1245"/>
        <w:gridCol w:w="1395"/>
        <w:gridCol w:w="181"/>
        <w:gridCol w:w="721"/>
        <w:gridCol w:w="1709"/>
        <w:gridCol w:w="1715"/>
      </w:tblGrid>
      <w:tr>
        <w:tblPrEx>
          <w:shd w:val="clear" w:color="auto" w:fill="auto"/>
          <w:tblCellMar>
            <w:top w:w="0" w:type="dxa"/>
            <w:left w:w="0" w:type="dxa"/>
            <w:bottom w:w="0" w:type="dxa"/>
            <w:right w:w="0" w:type="dxa"/>
          </w:tblCellMar>
        </w:tblPrEx>
        <w:trPr>
          <w:trHeight w:val="460" w:hRule="atLeast"/>
          <w:jc w:val="center"/>
        </w:trPr>
        <w:tc>
          <w:tcPr>
            <w:tcW w:w="84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highlight w:val="none"/>
                <w:u w:val="none"/>
              </w:rPr>
            </w:pPr>
            <w:r>
              <w:rPr>
                <w:rFonts w:hint="eastAsia" w:ascii="黑体" w:hAnsi="宋体" w:eastAsia="黑体" w:cs="黑体"/>
                <w:i w:val="0"/>
                <w:color w:val="000000"/>
                <w:kern w:val="0"/>
                <w:sz w:val="28"/>
                <w:szCs w:val="28"/>
                <w:highlight w:val="none"/>
                <w:u w:val="none"/>
                <w:lang w:val="en-US" w:eastAsia="zh-CN" w:bidi="ar"/>
              </w:rPr>
              <w:t>附件3</w:t>
            </w:r>
          </w:p>
        </w:tc>
        <w:tc>
          <w:tcPr>
            <w:tcW w:w="105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4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9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4326" w:type="dxa"/>
            <w:gridSpan w:val="4"/>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50" w:hRule="atLeast"/>
          <w:jc w:val="center"/>
        </w:trPr>
        <w:tc>
          <w:tcPr>
            <w:tcW w:w="1099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720" w:lineRule="exact"/>
              <w:jc w:val="center"/>
              <w:textAlignment w:val="center"/>
              <w:rPr>
                <w:rFonts w:ascii="方正小标宋简体" w:hAnsi="方正小标宋简体" w:eastAsia="方正小标宋简体" w:cs="方正小标宋简体"/>
                <w:i w:val="0"/>
                <w:color w:val="000000"/>
                <w:sz w:val="40"/>
                <w:szCs w:val="40"/>
                <w:highlight w:val="none"/>
                <w:u w:val="none"/>
              </w:rPr>
            </w:pPr>
            <w:r>
              <w:rPr>
                <w:rFonts w:hint="eastAsia" w:ascii="方正小标宋简体" w:hAnsi="方正小标宋简体" w:eastAsia="方正小标宋简体" w:cs="方正小标宋简体"/>
                <w:i w:val="0"/>
                <w:color w:val="000000"/>
                <w:kern w:val="0"/>
                <w:sz w:val="40"/>
                <w:szCs w:val="40"/>
                <w:highlight w:val="none"/>
                <w:u w:val="none"/>
                <w:lang w:val="en-US" w:eastAsia="zh-CN" w:bidi="ar"/>
              </w:rPr>
              <w:t>申报</w:t>
            </w:r>
            <w:bookmarkStart w:id="0" w:name="_GoBack"/>
            <w:bookmarkEnd w:id="0"/>
            <w:r>
              <w:rPr>
                <w:rFonts w:hint="eastAsia" w:ascii="方正小标宋简体" w:hAnsi="方正小标宋简体" w:eastAsia="方正小标宋简体" w:cs="方正小标宋简体"/>
                <w:i w:val="0"/>
                <w:color w:val="000000"/>
                <w:kern w:val="0"/>
                <w:sz w:val="40"/>
                <w:szCs w:val="40"/>
                <w:highlight w:val="none"/>
                <w:u w:val="none"/>
                <w:lang w:val="en-US" w:eastAsia="zh-CN" w:bidi="ar"/>
              </w:rPr>
              <w:t>药品基础信息</w:t>
            </w:r>
          </w:p>
        </w:tc>
      </w:tr>
      <w:tr>
        <w:tblPrEx>
          <w:tblCellMar>
            <w:top w:w="0" w:type="dxa"/>
            <w:left w:w="0" w:type="dxa"/>
            <w:bottom w:w="0" w:type="dxa"/>
            <w:right w:w="0" w:type="dxa"/>
          </w:tblCellMar>
        </w:tblPrEx>
        <w:trPr>
          <w:trHeight w:val="619"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药品名称</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剂型</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规格</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包装</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生产企业</w:t>
            </w: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批准文号/注册证号</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kern w:val="0"/>
                <w:sz w:val="24"/>
                <w:szCs w:val="24"/>
                <w:highlight w:val="none"/>
                <w:u w:val="none"/>
                <w:lang w:val="en-US" w:eastAsia="zh-CN" w:bidi="ar"/>
              </w:rPr>
            </w:pPr>
            <w:r>
              <w:rPr>
                <w:rFonts w:hint="eastAsia" w:ascii="黑体" w:hAnsi="黑体" w:eastAsia="黑体" w:cs="黑体"/>
                <w:b w:val="0"/>
                <w:i w:val="0"/>
                <w:color w:val="000000"/>
                <w:kern w:val="0"/>
                <w:sz w:val="22"/>
                <w:szCs w:val="22"/>
                <w:highlight w:val="none"/>
                <w:u w:val="none"/>
                <w:lang w:val="en-US" w:eastAsia="zh-CN" w:bidi="ar"/>
              </w:rPr>
              <w:t>申报药品类型</w:t>
            </w: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i w:val="0"/>
                <w:color w:val="000000"/>
                <w:kern w:val="0"/>
                <w:sz w:val="22"/>
                <w:szCs w:val="22"/>
                <w:highlight w:val="none"/>
                <w:u w:val="none"/>
                <w:lang w:val="en-US" w:eastAsia="zh-CN" w:bidi="ar"/>
              </w:rPr>
            </w:pPr>
            <w:r>
              <w:rPr>
                <w:rFonts w:hint="eastAsia" w:ascii="黑体" w:hAnsi="黑体" w:eastAsia="黑体" w:cs="黑体"/>
                <w:b w:val="0"/>
                <w:i w:val="0"/>
                <w:color w:val="000000"/>
                <w:kern w:val="0"/>
                <w:sz w:val="22"/>
                <w:szCs w:val="22"/>
                <w:highlight w:val="none"/>
                <w:u w:val="none"/>
                <w:lang w:val="en-US" w:eastAsia="zh-CN" w:bidi="ar"/>
              </w:rPr>
              <w:t>国家医保局</w:t>
            </w:r>
          </w:p>
          <w:p>
            <w:pPr>
              <w:keepNext w:val="0"/>
              <w:keepLines w:val="0"/>
              <w:widowControl/>
              <w:suppressLineNumbers w:val="0"/>
              <w:jc w:val="center"/>
              <w:textAlignment w:val="center"/>
              <w:rPr>
                <w:rFonts w:hint="eastAsia" w:ascii="黑体" w:hAnsi="黑体" w:eastAsia="黑体" w:cs="黑体"/>
                <w:b w:val="0"/>
                <w:bCs w:val="0"/>
                <w:i w:val="0"/>
                <w:color w:val="000000"/>
                <w:kern w:val="0"/>
                <w:sz w:val="24"/>
                <w:szCs w:val="24"/>
                <w:highlight w:val="none"/>
                <w:u w:val="none"/>
                <w:lang w:val="en-US" w:eastAsia="zh-CN" w:bidi="ar"/>
              </w:rPr>
            </w:pPr>
            <w:r>
              <w:rPr>
                <w:rFonts w:hint="eastAsia" w:ascii="黑体" w:hAnsi="黑体" w:eastAsia="黑体" w:cs="黑体"/>
                <w:b w:val="0"/>
                <w:i w:val="0"/>
                <w:color w:val="000000"/>
                <w:kern w:val="0"/>
                <w:sz w:val="22"/>
                <w:szCs w:val="22"/>
                <w:highlight w:val="none"/>
                <w:u w:val="none"/>
                <w:lang w:val="en-US" w:eastAsia="zh-CN" w:bidi="ar"/>
              </w:rPr>
              <w:t>药品代码</w:t>
            </w:r>
          </w:p>
        </w:tc>
      </w:tr>
      <w:tr>
        <w:tblPrEx>
          <w:tblCellMar>
            <w:top w:w="0" w:type="dxa"/>
            <w:left w:w="0" w:type="dxa"/>
            <w:bottom w:w="0" w:type="dxa"/>
            <w:right w:w="0" w:type="dxa"/>
          </w:tblCellMar>
        </w:tblPrEx>
        <w:trPr>
          <w:trHeight w:val="550"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50"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50"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50" w:hRule="atLeast"/>
          <w:jc w:val="center"/>
        </w:trPr>
        <w:tc>
          <w:tcPr>
            <w:tcW w:w="109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highlight w:val="none"/>
                <w:u w:val="none"/>
              </w:rPr>
            </w:pPr>
            <w:r>
              <w:rPr>
                <w:rFonts w:hint="eastAsia" w:ascii="方正小标宋简体" w:hAnsi="方正小标宋简体" w:eastAsia="方正小标宋简体" w:cs="方正小标宋简体"/>
                <w:b w:val="0"/>
                <w:i w:val="0"/>
                <w:color w:val="000000"/>
                <w:kern w:val="0"/>
                <w:sz w:val="40"/>
                <w:szCs w:val="40"/>
                <w:highlight w:val="none"/>
                <w:u w:val="none"/>
                <w:lang w:val="en-US" w:eastAsia="zh-CN" w:bidi="ar"/>
              </w:rPr>
              <w:t>其他省份挂网</w:t>
            </w:r>
            <w:r>
              <w:rPr>
                <w:rFonts w:hint="eastAsia" w:ascii="方正小标宋简体" w:hAnsi="方正小标宋简体" w:eastAsia="方正小标宋简体" w:cs="方正小标宋简体"/>
                <w:b w:val="0"/>
                <w:color w:val="000000"/>
                <w:kern w:val="0"/>
                <w:sz w:val="40"/>
                <w:szCs w:val="40"/>
                <w:highlight w:val="none"/>
                <w:u w:val="none"/>
                <w:lang w:val="en-US" w:eastAsia="zh-CN" w:bidi="ar"/>
              </w:rPr>
              <w:t>及</w:t>
            </w:r>
            <w:r>
              <w:rPr>
                <w:rFonts w:hint="eastAsia" w:ascii="方正小标宋简体" w:hAnsi="方正小标宋简体" w:eastAsia="方正小标宋简体" w:cs="方正小标宋简体"/>
                <w:b w:val="0"/>
                <w:color w:val="000000"/>
                <w:kern w:val="0"/>
                <w:sz w:val="40"/>
                <w:szCs w:val="40"/>
                <w:highlight w:val="none"/>
                <w:u w:val="none"/>
                <w:lang w:bidi="ar"/>
              </w:rPr>
              <w:t>实际在线交易</w:t>
            </w:r>
            <w:r>
              <w:rPr>
                <w:rFonts w:hint="eastAsia" w:ascii="方正小标宋简体" w:hAnsi="方正小标宋简体" w:eastAsia="方正小标宋简体" w:cs="方正小标宋简体"/>
                <w:b w:val="0"/>
                <w:i w:val="0"/>
                <w:color w:val="000000"/>
                <w:kern w:val="0"/>
                <w:sz w:val="40"/>
                <w:szCs w:val="40"/>
                <w:highlight w:val="none"/>
                <w:u w:val="none"/>
                <w:lang w:val="en-US" w:eastAsia="zh-CN" w:bidi="ar"/>
              </w:rPr>
              <w:t>记录汇总表</w:t>
            </w:r>
          </w:p>
        </w:tc>
      </w:tr>
      <w:tr>
        <w:tblPrEx>
          <w:tblCellMar>
            <w:top w:w="0" w:type="dxa"/>
            <w:left w:w="0" w:type="dxa"/>
            <w:bottom w:w="0" w:type="dxa"/>
            <w:right w:w="0" w:type="dxa"/>
          </w:tblCellMar>
        </w:tblPrEx>
        <w:trPr>
          <w:trHeight w:val="765"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挂网省份</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挂网时间</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挂网价</w:t>
            </w: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挂网省份交易的医疗机构</w:t>
            </w: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000000"/>
                <w:sz w:val="24"/>
                <w:szCs w:val="24"/>
                <w:highlight w:val="none"/>
                <w:u w:val="none"/>
              </w:rPr>
            </w:pPr>
            <w:r>
              <w:rPr>
                <w:rFonts w:hint="eastAsia" w:ascii="黑体" w:hAnsi="黑体" w:eastAsia="黑体" w:cs="黑体"/>
                <w:b w:val="0"/>
                <w:bCs w:val="0"/>
                <w:i w:val="0"/>
                <w:color w:val="000000"/>
                <w:kern w:val="0"/>
                <w:sz w:val="24"/>
                <w:szCs w:val="24"/>
                <w:highlight w:val="none"/>
                <w:u w:val="none"/>
                <w:lang w:val="en-US" w:eastAsia="zh-CN" w:bidi="ar"/>
              </w:rPr>
              <w:t>交易时间</w:t>
            </w: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00"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c>
          <w:tcPr>
            <w:tcW w:w="28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90" w:hRule="atLeast"/>
          <w:jc w:val="center"/>
        </w:trPr>
        <w:tc>
          <w:tcPr>
            <w:tcW w:w="109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Style w:val="5"/>
                <w:color w:val="auto"/>
                <w:highlight w:val="none"/>
                <w:lang w:val="en-US" w:eastAsia="zh-CN" w:bidi="ar"/>
              </w:rPr>
            </w:pPr>
            <w:r>
              <w:rPr>
                <w:rStyle w:val="5"/>
                <w:color w:val="auto"/>
                <w:highlight w:val="none"/>
                <w:lang w:val="en-US" w:eastAsia="zh-CN" w:bidi="ar"/>
              </w:rPr>
              <w:t xml:space="preserve">填表说明：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1.挂网及交易信息需与佐证材料一致;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2.同种申报药品填报一份</w:t>
            </w:r>
            <w:r>
              <w:rPr>
                <w:rFonts w:hint="default" w:ascii="宋体" w:hAnsi="宋体" w:eastAsia="宋体" w:cs="宋体"/>
                <w:i w:val="0"/>
                <w:color w:val="000000"/>
                <w:kern w:val="0"/>
                <w:sz w:val="22"/>
                <w:szCs w:val="22"/>
                <w:highlight w:val="none"/>
                <w:u w:val="none"/>
                <w:lang w:eastAsia="zh-CN" w:bidi="ar"/>
              </w:rPr>
              <w:t>；</w:t>
            </w:r>
          </w:p>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3.国家医保局药品代码为国家医保局医保药品分类与代码数据库中药品代码；</w:t>
            </w:r>
          </w:p>
          <w:p>
            <w:pPr>
              <w:keepNext w:val="0"/>
              <w:keepLines w:val="0"/>
              <w:pageBreakBefore w:val="0"/>
              <w:widowControl/>
              <w:numPr>
                <w:ilvl w:val="-1"/>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4.申报药品类型填“一类新药”“专利保护期内进口药品”“通过一致性评价药品”；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5.同种药品同剂型不同规格、不同包装的</w:t>
            </w:r>
            <w:r>
              <w:rPr>
                <w:rFonts w:hint="eastAsia" w:ascii="宋体" w:hAnsi="宋体" w:eastAsia="宋体" w:cs="宋体"/>
                <w:color w:val="000000"/>
                <w:kern w:val="0"/>
                <w:sz w:val="22"/>
                <w:szCs w:val="22"/>
                <w:highlight w:val="none"/>
                <w:u w:val="none"/>
                <w:lang w:bidi="ar"/>
              </w:rPr>
              <w:t>以省为单位集中采购挂网且有实际在线交易省份</w:t>
            </w:r>
            <w:r>
              <w:rPr>
                <w:rFonts w:hint="eastAsia" w:ascii="宋体" w:hAnsi="宋体" w:eastAsia="宋体" w:cs="宋体"/>
                <w:color w:val="000000"/>
                <w:kern w:val="0"/>
                <w:sz w:val="22"/>
                <w:szCs w:val="22"/>
                <w:highlight w:val="none"/>
                <w:u w:val="none"/>
                <w:lang w:eastAsia="zh-CN" w:bidi="ar"/>
              </w:rPr>
              <w:t>的</w:t>
            </w:r>
            <w:r>
              <w:rPr>
                <w:rFonts w:hint="eastAsia" w:ascii="宋体" w:hAnsi="宋体" w:eastAsia="宋体" w:cs="宋体"/>
                <w:i w:val="0"/>
                <w:color w:val="000000"/>
                <w:kern w:val="0"/>
                <w:sz w:val="22"/>
                <w:szCs w:val="22"/>
                <w:highlight w:val="none"/>
                <w:u w:val="none"/>
                <w:lang w:val="en-US" w:eastAsia="zh-CN" w:bidi="ar"/>
              </w:rPr>
              <w:t>合并计算。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87564"/>
    <w:rsid w:val="11424A69"/>
    <w:rsid w:val="79E87564"/>
    <w:rsid w:val="7A64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41"/>
    <w:basedOn w:val="4"/>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232</Words>
  <Characters>241</Characters>
  <Lines>0</Lines>
  <Paragraphs>0</Paragraphs>
  <TotalTime>0</TotalTime>
  <ScaleCrop>false</ScaleCrop>
  <LinksUpToDate>false</LinksUpToDate>
  <CharactersWithSpaces>265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2021-12-07T08:02:00Z</dcterms:created>
  <dc:creator>陈淑玲</dc:creator>
  <cp:lastModifiedBy>陈淑玲</cp:lastModifiedBy>
  <dcterms:modified xsi:type="dcterms:W3CDTF">2021-12-07T08:05:32Z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621E151F1213470B8B7768F3B5472A66</vt:lpwstr>
  </property>
</Properties>
</file>