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90" w:type="dxa"/>
        <w:jc w:val="center"/>
        <w:shd w:val="clear" w:color="auto" w:fill="auto"/>
        <w:tblLayout w:type="fixed"/>
        <w:tblCellMar>
          <w:top w:w="0" w:type="dxa"/>
          <w:left w:w="0" w:type="dxa"/>
          <w:bottom w:w="0" w:type="dxa"/>
          <w:right w:w="0" w:type="dxa"/>
        </w:tblCellMar>
      </w:tblPr>
      <w:tblGrid>
        <w:gridCol w:w="846"/>
        <w:gridCol w:w="1050"/>
        <w:gridCol w:w="1365"/>
        <w:gridCol w:w="930"/>
        <w:gridCol w:w="1020"/>
        <w:gridCol w:w="1230"/>
        <w:gridCol w:w="1125"/>
        <w:gridCol w:w="1909"/>
        <w:gridCol w:w="1515"/>
      </w:tblGrid>
      <w:tr>
        <w:tblPrEx>
          <w:shd w:val="clear" w:color="auto" w:fill="auto"/>
          <w:tblCellMar>
            <w:top w:w="0" w:type="dxa"/>
            <w:left w:w="0" w:type="dxa"/>
            <w:bottom w:w="0" w:type="dxa"/>
            <w:right w:w="0" w:type="dxa"/>
          </w:tblCellMar>
        </w:tblPrEx>
        <w:trPr>
          <w:trHeight w:val="375" w:hRule="atLeast"/>
          <w:jc w:val="center"/>
        </w:trPr>
        <w:tc>
          <w:tcPr>
            <w:tcW w:w="84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附件2</w:t>
            </w:r>
          </w:p>
        </w:tc>
        <w:tc>
          <w:tcPr>
            <w:tcW w:w="10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49"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40" w:hRule="atLeast"/>
          <w:jc w:val="center"/>
        </w:trPr>
        <w:tc>
          <w:tcPr>
            <w:tcW w:w="1099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center"/>
              <w:rPr>
                <w:rFonts w:ascii="方正小标宋简体" w:hAnsi="方正小标宋简体" w:eastAsia="方正小标宋简体" w:cs="方正小标宋简体"/>
                <w:i w:val="0"/>
                <w:color w:val="000000"/>
                <w:sz w:val="40"/>
                <w:szCs w:val="40"/>
                <w:highlight w:val="none"/>
                <w:u w:val="none"/>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申报药品基础信息</w:t>
            </w:r>
          </w:p>
        </w:tc>
      </w:tr>
      <w:tr>
        <w:tblPrEx>
          <w:tblCellMar>
            <w:top w:w="0" w:type="dxa"/>
            <w:left w:w="0" w:type="dxa"/>
            <w:bottom w:w="0" w:type="dxa"/>
            <w:right w:w="0" w:type="dxa"/>
          </w:tblCellMar>
        </w:tblPrEx>
        <w:trPr>
          <w:trHeight w:val="54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药品名称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剂型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规格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包装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生产企业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批准文号/注册证号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申报药品类型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i w:val="0"/>
                <w:color w:val="000000"/>
                <w:kern w:val="0"/>
                <w:sz w:val="22"/>
                <w:szCs w:val="22"/>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国家医保局</w:t>
            </w:r>
          </w:p>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药品代码</w:t>
            </w:r>
          </w:p>
        </w:tc>
      </w:tr>
      <w:tr>
        <w:tblPrEx>
          <w:tblCellMar>
            <w:top w:w="0" w:type="dxa"/>
            <w:left w:w="0" w:type="dxa"/>
            <w:bottom w:w="0" w:type="dxa"/>
            <w:right w:w="0" w:type="dxa"/>
          </w:tblCellMar>
        </w:tblPrEx>
        <w:trPr>
          <w:trHeight w:val="54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4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4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80" w:hRule="atLeast"/>
          <w:jc w:val="center"/>
        </w:trPr>
        <w:tc>
          <w:tcPr>
            <w:tcW w:w="1099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highlight w:val="none"/>
                <w:u w:val="none"/>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福建省备案采购的三级公立医疗机构名单</w:t>
            </w: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备案时间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备案价</w:t>
            </w: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备案医疗机构</w:t>
            </w: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7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980" w:hRule="atLeast"/>
          <w:jc w:val="center"/>
        </w:trPr>
        <w:tc>
          <w:tcPr>
            <w:tcW w:w="1099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 xml:space="preserve">填表说明：                                                                                          </w:t>
            </w:r>
            <w:r>
              <w:rPr>
                <w:rFonts w:hint="eastAsia" w:ascii="宋体" w:hAnsi="宋体" w:eastAsia="宋体" w:cs="宋体"/>
                <w:i w:val="0"/>
                <w:color w:val="000000"/>
                <w:kern w:val="0"/>
                <w:sz w:val="22"/>
                <w:szCs w:val="22"/>
                <w:highlight w:val="none"/>
                <w:u w:val="none"/>
                <w:lang w:val="en-US" w:eastAsia="zh-CN" w:bidi="ar"/>
              </w:rPr>
              <w:t xml:space="preserve">                                                                                                                                                    </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color w:val="000000"/>
                <w:kern w:val="0"/>
                <w:sz w:val="22"/>
                <w:szCs w:val="22"/>
                <w:highlight w:val="none"/>
                <w:u w:val="none"/>
                <w:lang w:bidi="ar"/>
              </w:rPr>
            </w:pPr>
            <w:r>
              <w:rPr>
                <w:rFonts w:hint="eastAsia" w:ascii="宋体" w:hAnsi="宋体" w:eastAsia="宋体" w:cs="宋体"/>
                <w:color w:val="000000"/>
                <w:kern w:val="0"/>
                <w:sz w:val="22"/>
                <w:szCs w:val="22"/>
                <w:highlight w:val="none"/>
                <w:u w:val="none"/>
                <w:lang w:val="en-US" w:eastAsia="zh-CN" w:bidi="ar"/>
              </w:rPr>
              <w:t>1.</w:t>
            </w:r>
            <w:r>
              <w:rPr>
                <w:rFonts w:hint="eastAsia" w:ascii="宋体" w:hAnsi="宋体" w:eastAsia="宋体" w:cs="宋体"/>
                <w:color w:val="000000"/>
                <w:kern w:val="0"/>
                <w:sz w:val="22"/>
                <w:szCs w:val="22"/>
                <w:highlight w:val="none"/>
                <w:u w:val="none"/>
                <w:lang w:bidi="ar"/>
              </w:rPr>
              <w:t>备案采购记录根据闽医保办〔2017〕130号文</w:t>
            </w:r>
            <w:r>
              <w:rPr>
                <w:rFonts w:hint="eastAsia" w:ascii="宋体" w:hAnsi="宋体" w:eastAsia="宋体" w:cs="宋体"/>
                <w:color w:val="000000"/>
                <w:kern w:val="0"/>
                <w:sz w:val="22"/>
                <w:szCs w:val="22"/>
                <w:highlight w:val="none"/>
                <w:u w:val="none"/>
                <w:lang w:eastAsia="zh-CN" w:bidi="ar"/>
              </w:rPr>
              <w:t>要求，以</w:t>
            </w:r>
            <w:r>
              <w:rPr>
                <w:rFonts w:hint="eastAsia" w:ascii="宋体" w:hAnsi="宋体" w:eastAsia="宋体" w:cs="宋体"/>
                <w:color w:val="000000"/>
                <w:kern w:val="0"/>
                <w:sz w:val="22"/>
                <w:szCs w:val="22"/>
                <w:highlight w:val="none"/>
                <w:u w:val="none"/>
                <w:lang w:bidi="ar"/>
              </w:rPr>
              <w:t>设区市医保局和省属医疗机构通过省级平台填报</w:t>
            </w:r>
            <w:r>
              <w:rPr>
                <w:rFonts w:hint="eastAsia" w:ascii="宋体" w:hAnsi="宋体" w:eastAsia="宋体" w:cs="宋体"/>
                <w:color w:val="000000"/>
                <w:kern w:val="0"/>
                <w:sz w:val="22"/>
                <w:szCs w:val="22"/>
                <w:highlight w:val="none"/>
                <w:u w:val="none"/>
                <w:lang w:eastAsia="zh-CN" w:bidi="ar"/>
              </w:rPr>
              <w:t>的</w:t>
            </w:r>
            <w:r>
              <w:rPr>
                <w:rFonts w:hint="eastAsia" w:ascii="宋体" w:hAnsi="宋体" w:eastAsia="宋体" w:cs="宋体"/>
                <w:color w:val="000000"/>
                <w:kern w:val="0"/>
                <w:sz w:val="22"/>
                <w:szCs w:val="22"/>
                <w:highlight w:val="none"/>
                <w:u w:val="none"/>
                <w:lang w:bidi="ar"/>
              </w:rPr>
              <w:t>《福建省医保定点医疗机构药品备案采购汇总表》为准</w:t>
            </w:r>
            <w:r>
              <w:rPr>
                <w:rFonts w:hint="default" w:ascii="宋体" w:hAnsi="宋体" w:eastAsia="宋体" w:cs="宋体"/>
                <w:color w:val="000000"/>
                <w:kern w:val="0"/>
                <w:sz w:val="22"/>
                <w:szCs w:val="22"/>
                <w:highlight w:val="none"/>
                <w:u w:val="none"/>
                <w:lang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color w:val="000000"/>
                <w:kern w:val="0"/>
                <w:sz w:val="22"/>
                <w:szCs w:val="22"/>
                <w:highlight w:val="none"/>
                <w:u w:val="none"/>
                <w:lang w:eastAsia="zh-CN" w:bidi="ar"/>
              </w:rPr>
            </w:pPr>
            <w:r>
              <w:rPr>
                <w:rFonts w:hint="eastAsia" w:ascii="宋体" w:hAnsi="宋体" w:eastAsia="宋体" w:cs="宋体"/>
                <w:i w:val="0"/>
                <w:color w:val="000000"/>
                <w:kern w:val="0"/>
                <w:sz w:val="22"/>
                <w:szCs w:val="22"/>
                <w:highlight w:val="none"/>
                <w:u w:val="none"/>
                <w:lang w:val="en-US" w:eastAsia="zh-CN" w:bidi="ar"/>
              </w:rPr>
              <w:t>2.同种申报药品填报一份</w:t>
            </w:r>
            <w:r>
              <w:rPr>
                <w:rFonts w:hint="default" w:ascii="宋体" w:hAnsi="宋体" w:eastAsia="宋体" w:cs="宋体"/>
                <w:i w:val="0"/>
                <w:color w:val="000000"/>
                <w:kern w:val="0"/>
                <w:sz w:val="22"/>
                <w:szCs w:val="22"/>
                <w:highlight w:val="none"/>
                <w:u w:val="none"/>
                <w:lang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3.国家医保局药品代码为国家医保局医保药品分类与代码数据库中药品代码；</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4.申报药品类型填“一类新药”“专利保护期内进口药品”“通过一致性评价药品”；</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w:t>
            </w:r>
            <w:r>
              <w:rPr>
                <w:rFonts w:hint="default" w:ascii="宋体" w:hAnsi="宋体" w:eastAsia="宋体" w:cs="宋体"/>
                <w:i w:val="0"/>
                <w:color w:val="000000"/>
                <w:kern w:val="0"/>
                <w:sz w:val="22"/>
                <w:szCs w:val="22"/>
                <w:highlight w:val="none"/>
                <w:u w:val="none"/>
                <w:lang w:eastAsia="zh-CN" w:bidi="ar"/>
              </w:rPr>
              <w:t>同种药品同剂型不同规格、</w:t>
            </w:r>
            <w:r>
              <w:rPr>
                <w:rFonts w:hint="eastAsia" w:ascii="宋体" w:hAnsi="宋体" w:eastAsia="宋体" w:cs="宋体"/>
                <w:i w:val="0"/>
                <w:color w:val="000000"/>
                <w:kern w:val="0"/>
                <w:sz w:val="22"/>
                <w:szCs w:val="22"/>
                <w:highlight w:val="none"/>
                <w:u w:val="none"/>
                <w:lang w:eastAsia="zh-CN" w:bidi="ar"/>
              </w:rPr>
              <w:t>不同</w:t>
            </w:r>
            <w:r>
              <w:rPr>
                <w:rFonts w:hint="default" w:ascii="宋体" w:hAnsi="宋体" w:eastAsia="宋体" w:cs="宋体"/>
                <w:i w:val="0"/>
                <w:color w:val="000000"/>
                <w:kern w:val="0"/>
                <w:sz w:val="22"/>
                <w:szCs w:val="22"/>
                <w:highlight w:val="none"/>
                <w:u w:val="none"/>
                <w:lang w:eastAsia="zh-CN" w:bidi="ar"/>
              </w:rPr>
              <w:t>包装的备案采购医疗机构</w:t>
            </w:r>
            <w:r>
              <w:rPr>
                <w:rFonts w:hint="eastAsia" w:ascii="宋体" w:hAnsi="宋体" w:eastAsia="宋体" w:cs="宋体"/>
                <w:i w:val="0"/>
                <w:color w:val="000000"/>
                <w:kern w:val="0"/>
                <w:sz w:val="22"/>
                <w:szCs w:val="22"/>
                <w:highlight w:val="none"/>
                <w:u w:val="none"/>
                <w:lang w:eastAsia="zh-CN" w:bidi="ar"/>
              </w:rPr>
              <w:t>的</w:t>
            </w:r>
            <w:r>
              <w:rPr>
                <w:rFonts w:hint="default" w:ascii="宋体" w:hAnsi="宋体" w:eastAsia="宋体" w:cs="宋体"/>
                <w:i w:val="0"/>
                <w:color w:val="000000"/>
                <w:kern w:val="0"/>
                <w:sz w:val="22"/>
                <w:szCs w:val="22"/>
                <w:highlight w:val="none"/>
                <w:u w:val="none"/>
                <w:lang w:eastAsia="zh-CN" w:bidi="ar"/>
              </w:rPr>
              <w:t>合并计算。</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p>
        </w:tc>
      </w:tr>
    </w:tbl>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jc w:val="right"/>
        <w:textAlignment w:val="auto"/>
        <w:rPr>
          <w:rFonts w:hint="eastAsia" w:ascii="仿宋_GB2312" w:hAnsi="仿宋_GB2312" w:eastAsia="仿宋_GB2312" w:cs="仿宋_GB2312"/>
          <w:b w:val="0"/>
          <w:bCs w:val="0"/>
          <w:color w:val="auto"/>
          <w:sz w:val="32"/>
          <w:szCs w:val="32"/>
          <w:highlight w:val="none"/>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val="0"/>
          <w:bCs w:val="0"/>
          <w:color w:val="auto"/>
          <w:sz w:val="32"/>
          <w:szCs w:val="32"/>
          <w:highlight w:val="none"/>
          <w:lang w:val="en-US" w:eastAsia="zh-CN"/>
        </w:rPr>
      </w:pP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87564"/>
    <w:rsid w:val="79E87564"/>
    <w:rsid w:val="7A64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241</Characters>
  <Lines>0</Lines>
  <Paragraphs>0</Paragraphs>
  <TotalTime>1</TotalTime>
  <ScaleCrop>false</ScaleCrop>
  <LinksUpToDate>false</LinksUpToDate>
  <CharactersWithSpaces>265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2021-12-07T08:02:00Z</dcterms:created>
  <dc:creator>陈淑玲</dc:creator>
  <cp:lastModifiedBy>陈淑玲</cp:lastModifiedBy>
  <dcterms:modified xsi:type="dcterms:W3CDTF">2021-12-07T08:04:43Z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44AC8A0434754EE1BEFD74B2FE5883E5</vt:lpwstr>
  </property>
</Properties>
</file>